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C4F83" w14:textId="77777777" w:rsidR="00B46E46" w:rsidRDefault="00B46E46" w:rsidP="00B46E46">
      <w:pPr>
        <w:pStyle w:val="a3"/>
        <w:shd w:val="clear" w:color="auto" w:fill="FFFFFF"/>
        <w:spacing w:before="180" w:beforeAutospacing="0" w:after="0" w:afterAutospacing="0"/>
        <w:jc w:val="center"/>
        <w:rPr>
          <w:rFonts w:ascii="Helvetica Neue" w:hAnsi="Helvetica Neue" w:hint="eastAsia"/>
          <w:color w:val="2D3B45"/>
          <w:sz w:val="36"/>
          <w:szCs w:val="36"/>
          <w:u w:val="single"/>
        </w:rPr>
      </w:pPr>
    </w:p>
    <w:p w14:paraId="3F631747" w14:textId="77777777" w:rsidR="00B46E46" w:rsidRDefault="00B46E46" w:rsidP="00B46E46">
      <w:pPr>
        <w:pStyle w:val="a3"/>
        <w:shd w:val="clear" w:color="auto" w:fill="FFFFFF"/>
        <w:spacing w:before="180" w:beforeAutospacing="0" w:after="0" w:afterAutospacing="0"/>
        <w:rPr>
          <w:rFonts w:ascii="Helvetica Neue" w:hAnsi="Helvetica Neue"/>
          <w:color w:val="2D3B45"/>
          <w:sz w:val="36"/>
          <w:szCs w:val="36"/>
          <w:u w:val="single"/>
        </w:rPr>
      </w:pPr>
      <w:r>
        <w:rPr>
          <w:rFonts w:ascii="Helvetica Neue" w:hAnsi="Helvetica Neue"/>
          <w:color w:val="2D3B45"/>
          <w:sz w:val="36"/>
          <w:szCs w:val="36"/>
          <w:u w:val="single"/>
        </w:rPr>
        <w:t>T</w:t>
      </w:r>
      <w:r>
        <w:rPr>
          <w:rFonts w:ascii="Helvetica Neue" w:hAnsi="Helvetica Neue" w:hint="eastAsia"/>
          <w:color w:val="2D3B45"/>
          <w:sz w:val="36"/>
          <w:szCs w:val="36"/>
          <w:u w:val="single"/>
        </w:rPr>
        <w:t xml:space="preserve">wo pears </w:t>
      </w:r>
      <w:r>
        <w:rPr>
          <w:rFonts w:ascii="Helvetica Neue" w:hAnsi="Helvetica Neue" w:hint="eastAsia"/>
          <w:color w:val="2D3B45"/>
          <w:sz w:val="36"/>
          <w:szCs w:val="36"/>
          <w:u w:val="single"/>
        </w:rPr>
        <w:t>：</w:t>
      </w:r>
    </w:p>
    <w:p w14:paraId="5780CB98" w14:textId="77777777" w:rsidR="00B46E46" w:rsidRPr="00B46E46" w:rsidRDefault="00B46E46" w:rsidP="00B46E46">
      <w:pPr>
        <w:pStyle w:val="a3"/>
        <w:shd w:val="clear" w:color="auto" w:fill="FFFFFF"/>
        <w:spacing w:before="180" w:beforeAutospacing="0" w:after="0" w:afterAutospacing="0"/>
        <w:jc w:val="center"/>
        <w:rPr>
          <w:rFonts w:ascii="Helvetica Neue" w:hAnsi="Helvetica Neue"/>
          <w:color w:val="2D3B45"/>
          <w:sz w:val="22"/>
          <w:szCs w:val="22"/>
          <w:u w:val="single"/>
        </w:rPr>
      </w:pPr>
    </w:p>
    <w:p w14:paraId="030F6708" w14:textId="77777777" w:rsidR="00B46E46" w:rsidRPr="00B46E46" w:rsidRDefault="00B46E46" w:rsidP="00B46E46">
      <w:pPr>
        <w:pStyle w:val="a3"/>
        <w:shd w:val="clear" w:color="auto" w:fill="FFFFFF"/>
        <w:spacing w:before="180" w:beforeAutospacing="0" w:after="0" w:afterAutospacing="0"/>
        <w:jc w:val="center"/>
        <w:rPr>
          <w:rFonts w:ascii="Helvetica Neue" w:hAnsi="Helvetica Neue"/>
          <w:color w:val="2D3B45"/>
          <w:sz w:val="22"/>
          <w:szCs w:val="22"/>
        </w:rPr>
      </w:pPr>
      <w:r w:rsidRPr="00B46E46">
        <w:rPr>
          <w:rFonts w:ascii="Helvetica Neue" w:hAnsi="Helvetica Neue" w:hint="eastAsia"/>
          <w:color w:val="2D3B45"/>
          <w:sz w:val="22"/>
          <w:szCs w:val="22"/>
          <w:u w:val="single"/>
        </w:rPr>
        <w:t xml:space="preserve">1. </w:t>
      </w:r>
      <w:r w:rsidRPr="00B46E46">
        <w:rPr>
          <w:rFonts w:ascii="Helvetica Neue" w:hAnsi="Helvetica Neue"/>
          <w:color w:val="2D3B45"/>
          <w:sz w:val="22"/>
          <w:szCs w:val="22"/>
          <w:u w:val="single"/>
        </w:rPr>
        <w:t>Life After Death?</w:t>
      </w:r>
    </w:p>
    <w:p w14:paraId="00F04519" w14:textId="77777777"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xml:space="preserve">When one thinks about the Holocaust, the first fact that pops out is the death of 6 million Jews. Often people forget that Hitler hated not only the Jews, </w:t>
      </w:r>
      <w:proofErr w:type="gramStart"/>
      <w:r w:rsidRPr="00B46E46">
        <w:rPr>
          <w:rFonts w:ascii="Helvetica Neue" w:hAnsi="Helvetica Neue"/>
          <w:color w:val="2D3B45"/>
          <w:sz w:val="22"/>
          <w:szCs w:val="22"/>
        </w:rPr>
        <w:t>but</w:t>
      </w:r>
      <w:proofErr w:type="gramEnd"/>
      <w:r w:rsidRPr="00B46E46">
        <w:rPr>
          <w:rFonts w:ascii="Helvetica Neue" w:hAnsi="Helvetica Neue"/>
          <w:color w:val="2D3B45"/>
          <w:sz w:val="22"/>
          <w:szCs w:val="22"/>
        </w:rPr>
        <w:t xml:space="preserve"> any minority that wasn’t considered Aryan. Hitler argued that the German (he wrongly described them as the Aryan race) was superior to all others. He was obsessed with 'racial purity' and believed that the Aryans had the most "pure blood" of all the people on earth. </w:t>
      </w:r>
      <w:r w:rsidRPr="00B46E46">
        <w:rPr>
          <w:rFonts w:ascii="Helvetica Neue" w:hAnsi="Helvetica Neue"/>
          <w:color w:val="2D3B45"/>
          <w:sz w:val="22"/>
          <w:szCs w:val="22"/>
        </w:rPr>
        <w:br/>
      </w:r>
      <w:r w:rsidRPr="00B46E46">
        <w:rPr>
          <w:rFonts w:ascii="Helvetica Neue" w:hAnsi="Helvetica Neue"/>
          <w:color w:val="2D3B45"/>
          <w:sz w:val="22"/>
          <w:szCs w:val="22"/>
        </w:rPr>
        <w:br/>
        <w:t xml:space="preserve">Non-Aryans came to be seen as impure and even evil, he particularly believed that </w:t>
      </w:r>
      <w:proofErr w:type="gramStart"/>
      <w:r w:rsidRPr="00B46E46">
        <w:rPr>
          <w:rFonts w:ascii="Helvetica Neue" w:hAnsi="Helvetica Neue"/>
          <w:color w:val="2D3B45"/>
          <w:sz w:val="22"/>
          <w:szCs w:val="22"/>
        </w:rPr>
        <w:t>Aryan superiority was being threatened particularly by the Jews</w:t>
      </w:r>
      <w:proofErr w:type="gramEnd"/>
      <w:r w:rsidRPr="00B46E46">
        <w:rPr>
          <w:rFonts w:ascii="Helvetica Neue" w:hAnsi="Helvetica Neue"/>
          <w:color w:val="2D3B45"/>
          <w:sz w:val="22"/>
          <w:szCs w:val="22"/>
        </w:rPr>
        <w:t>. So he made a table of 'races' was created with the Aryans at the top and with Jews, Gypsies and black people at the bottom. These 'inferior' people were seen as a threat to the purity and strength of the German nation.</w:t>
      </w:r>
      <w:r w:rsidRPr="00B46E46">
        <w:rPr>
          <w:rFonts w:ascii="Helvetica Neue" w:hAnsi="Helvetica Neue"/>
          <w:color w:val="2D3B45"/>
          <w:sz w:val="22"/>
          <w:szCs w:val="22"/>
        </w:rPr>
        <w:br/>
      </w:r>
      <w:r w:rsidRPr="00B46E46">
        <w:rPr>
          <w:rFonts w:ascii="Helvetica Neue" w:hAnsi="Helvetica Neue"/>
          <w:color w:val="2D3B45"/>
          <w:sz w:val="22"/>
          <w:szCs w:val="22"/>
        </w:rPr>
        <w:br/>
        <w:t>He killed people due to their ethnicity, religion, political beliefs, or sexual orientation.</w:t>
      </w:r>
    </w:p>
    <w:p w14:paraId="1C97837D"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Non-Jewish victims of Nazism included Slavs, LGBT people, the mentally or physically disabled, mentally ill, Orthodox Christians, Jehovah's Witnesses, Muslims, people of color, and every other minority or nonconformists that were not considered Aryan, as well as those who disagreed with the Nazi regime.</w:t>
      </w:r>
    </w:p>
    <w:p w14:paraId="7B9C0DBF"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Although Jews are a religious group, </w:t>
      </w:r>
      <w:proofErr w:type="gramStart"/>
      <w:r w:rsidRPr="00B46E46">
        <w:rPr>
          <w:rFonts w:ascii="Helvetica Neue" w:hAnsi="Helvetica Neue"/>
          <w:color w:val="2D3B45"/>
          <w:sz w:val="22"/>
          <w:szCs w:val="22"/>
        </w:rPr>
        <w:t>they were defined by the Nazis on purely racial grounds</w:t>
      </w:r>
      <w:proofErr w:type="gramEnd"/>
      <w:r w:rsidRPr="00B46E46">
        <w:rPr>
          <w:rFonts w:ascii="Helvetica Neue" w:hAnsi="Helvetica Neue"/>
          <w:color w:val="2D3B45"/>
          <w:sz w:val="22"/>
          <w:szCs w:val="22"/>
        </w:rPr>
        <w:t>. The Nazi Party viewed the Jewish religion as irrelevant, persecuting Jews in accordance with anti-Semitic stereotypes of an alleged biologically determined heritage.</w:t>
      </w:r>
    </w:p>
    <w:p w14:paraId="2CC8400D" w14:textId="77777777" w:rsidR="00B46E46" w:rsidRPr="00B46E46" w:rsidRDefault="00B46E46" w:rsidP="00B46E46">
      <w:pPr>
        <w:pStyle w:val="a3"/>
        <w:shd w:val="clear" w:color="auto" w:fill="FFFFFF"/>
        <w:spacing w:before="0" w:beforeAutospacing="0" w:after="0" w:afterAutospacing="0"/>
        <w:rPr>
          <w:rFonts w:ascii="Helvetica Neue" w:hAnsi="Helvetica Neue"/>
          <w:color w:val="2D3B45"/>
          <w:sz w:val="22"/>
          <w:szCs w:val="22"/>
        </w:rPr>
      </w:pPr>
      <w:r w:rsidRPr="00B46E46">
        <w:rPr>
          <w:rFonts w:ascii="Helvetica Neue" w:hAnsi="Helvetica Neue"/>
          <w:color w:val="2D3B45"/>
          <w:sz w:val="22"/>
          <w:szCs w:val="22"/>
        </w:rPr>
        <w:lastRenderedPageBreak/>
        <w:t>After World War I, there was left a great deal of resentment among various elements in the German population. Here again, the Jews suffered from scapegoating and received blame for Germany's misfortunes. In what became known as the "stab in the back," Jews were even accused of causing Germany's defeat in World War I by working behind the scenes as betrayers on the home front. Defining Jews as the chief enemy, Nazi racial ideology was also used to persecute other minorities</w:t>
      </w:r>
      <w:proofErr w:type="gramStart"/>
      <w:r w:rsidRPr="00B46E46">
        <w:rPr>
          <w:rFonts w:ascii="Helvetica Neue" w:hAnsi="Helvetica Neue"/>
          <w:color w:val="2D3B45"/>
          <w:sz w:val="22"/>
          <w:szCs w:val="22"/>
        </w:rPr>
        <w:t>.</w:t>
      </w:r>
      <w:r w:rsidRPr="00B46E46">
        <w:rPr>
          <w:rFonts w:ascii="Helvetica Neue" w:hAnsi="Helvetica Neue"/>
          <w:color w:val="2D3B45"/>
          <w:sz w:val="22"/>
          <w:szCs w:val="22"/>
          <w:vertAlign w:val="superscript"/>
        </w:rPr>
        <w:t>[</w:t>
      </w:r>
      <w:proofErr w:type="gramEnd"/>
      <w:r w:rsidRPr="00B46E46">
        <w:rPr>
          <w:rStyle w:val="screenreader-only"/>
          <w:rFonts w:ascii="Helvetica Neue" w:hAnsi="Helvetica Neue"/>
          <w:color w:val="0000FF"/>
          <w:sz w:val="22"/>
          <w:szCs w:val="22"/>
          <w:u w:val="single"/>
          <w:bdr w:val="none" w:sz="0" w:space="0" w:color="auto" w:frame="1"/>
        </w:rPr>
        <w:t> (</w:t>
      </w:r>
    </w:p>
    <w:p w14:paraId="194E04EC"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According to the Nazis, the disabled were a burden to society because they needed care and were considered an affront to their notion of a society composed of a perfect race.</w:t>
      </w:r>
    </w:p>
    <w:p w14:paraId="611F8F2D"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Non-heterosexual people were also targets of the Holocaust, the Nazis believed that gay men were weak, effeminate and unable to fight for the German nation; and homosexuals were unlikely to produce children and increase the German birthrate.</w:t>
      </w:r>
    </w:p>
    <w:p w14:paraId="12C48917"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Jews in post-World War II Germany have been by all measures, extremely successful. They are educated, financially secure and are fully comfortable in German culture. “After the Holocaust, a new generation… is going through a process of normalizing the trauma to let new sprouts grow from its blood-soaked soil” (Magid, 124) </w:t>
      </w:r>
      <w:proofErr w:type="gramStart"/>
      <w:r w:rsidRPr="00B46E46">
        <w:rPr>
          <w:rFonts w:ascii="Helvetica Neue" w:hAnsi="Helvetica Neue"/>
          <w:color w:val="2D3B45"/>
          <w:sz w:val="22"/>
          <w:szCs w:val="22"/>
        </w:rPr>
        <w:t>They</w:t>
      </w:r>
      <w:proofErr w:type="gramEnd"/>
      <w:r w:rsidRPr="00B46E46">
        <w:rPr>
          <w:rFonts w:ascii="Helvetica Neue" w:hAnsi="Helvetica Neue"/>
          <w:color w:val="2D3B45"/>
          <w:sz w:val="22"/>
          <w:szCs w:val="22"/>
        </w:rPr>
        <w:t xml:space="preserve"> do bear German citizenship, yet they do not regard themselves as Germans. To them “German” is a type which they associate with the </w:t>
      </w:r>
      <w:proofErr w:type="gramStart"/>
      <w:r w:rsidRPr="00B46E46">
        <w:rPr>
          <w:rFonts w:ascii="Helvetica Neue" w:hAnsi="Helvetica Neue"/>
          <w:color w:val="2D3B45"/>
          <w:sz w:val="22"/>
          <w:szCs w:val="22"/>
        </w:rPr>
        <w:t>so called</w:t>
      </w:r>
      <w:proofErr w:type="gramEnd"/>
      <w:r w:rsidRPr="00B46E46">
        <w:rPr>
          <w:rFonts w:ascii="Helvetica Neue" w:hAnsi="Helvetica Neue"/>
          <w:color w:val="2D3B45"/>
          <w:sz w:val="22"/>
          <w:szCs w:val="22"/>
        </w:rPr>
        <w:t xml:space="preserve"> authoritarian personality that led to the Nazi regime.</w:t>
      </w:r>
    </w:p>
    <w:p w14:paraId="18CC05BC"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Even with all his efforts, Hitler and his army couldn’t wipe out the Jews, and all the other minorities. I believe that even though he killed most of them at that time, they can never be wiped out. Thankfully, some Jews were able to escape Germany and the other occupied countries. But even the ones that had </w:t>
      </w:r>
      <w:proofErr w:type="gramStart"/>
      <w:r w:rsidRPr="00B46E46">
        <w:rPr>
          <w:rFonts w:ascii="Helvetica Neue" w:hAnsi="Helvetica Neue"/>
          <w:color w:val="2D3B45"/>
          <w:sz w:val="22"/>
          <w:szCs w:val="22"/>
        </w:rPr>
        <w:t>died,</w:t>
      </w:r>
      <w:proofErr w:type="gramEnd"/>
      <w:r w:rsidRPr="00B46E46">
        <w:rPr>
          <w:rFonts w:ascii="Helvetica Neue" w:hAnsi="Helvetica Neue"/>
          <w:color w:val="2D3B45"/>
          <w:sz w:val="22"/>
          <w:szCs w:val="22"/>
        </w:rPr>
        <w:t xml:space="preserve"> left a mark. Their memory is never going to be forgotten and it even strengthens the Jews now, to stay strong in the face of adversity.</w:t>
      </w:r>
    </w:p>
    <w:p w14:paraId="6604B09F"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People who pass away are never gone completely. We can still learn from their story, their battles, </w:t>
      </w:r>
      <w:proofErr w:type="gramStart"/>
      <w:r w:rsidRPr="00B46E46">
        <w:rPr>
          <w:rFonts w:ascii="Helvetica Neue" w:hAnsi="Helvetica Neue"/>
          <w:color w:val="2D3B45"/>
          <w:sz w:val="22"/>
          <w:szCs w:val="22"/>
        </w:rPr>
        <w:t>their</w:t>
      </w:r>
      <w:proofErr w:type="gramEnd"/>
      <w:r w:rsidRPr="00B46E46">
        <w:rPr>
          <w:rFonts w:ascii="Helvetica Neue" w:hAnsi="Helvetica Neue"/>
          <w:color w:val="2D3B45"/>
          <w:sz w:val="22"/>
          <w:szCs w:val="22"/>
        </w:rPr>
        <w:t xml:space="preserve"> victories and even from their death. All these people were persecuted because of the Nazi’s twisted minds. There are museums where you can see piles of shoes from children, wedding rings, </w:t>
      </w:r>
      <w:proofErr w:type="gramStart"/>
      <w:r w:rsidRPr="00B46E46">
        <w:rPr>
          <w:rFonts w:ascii="Helvetica Neue" w:hAnsi="Helvetica Neue"/>
          <w:color w:val="2D3B45"/>
          <w:sz w:val="22"/>
          <w:szCs w:val="22"/>
        </w:rPr>
        <w:t>books</w:t>
      </w:r>
      <w:proofErr w:type="gramEnd"/>
      <w:r w:rsidRPr="00B46E46">
        <w:rPr>
          <w:rFonts w:ascii="Helvetica Neue" w:hAnsi="Helvetica Neue"/>
          <w:color w:val="2D3B45"/>
          <w:sz w:val="22"/>
          <w:szCs w:val="22"/>
        </w:rPr>
        <w:t>, eyeglasses all from people sent to die in gas chambers. These people are never going to be gone because they are a living lesson to us. They are teaching us what happens when twisted tyrants gain control and how it is our responsibility to make sure it never happens again.</w:t>
      </w:r>
    </w:p>
    <w:p w14:paraId="5CF8ADDC"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w:t>
      </w:r>
    </w:p>
    <w:p w14:paraId="4B32B28E" w14:textId="77777777"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Works Cited</w:t>
      </w:r>
    </w:p>
    <w:p w14:paraId="72F8BF0F" w14:textId="77777777"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Grint, Keith. "Hitler, Adolf (1889–1945)." </w:t>
      </w:r>
      <w:r w:rsidRPr="00B46E46">
        <w:rPr>
          <w:rStyle w:val="a5"/>
          <w:rFonts w:ascii="Helvetica Neue" w:hAnsi="Helvetica Neue"/>
          <w:color w:val="2D3B45"/>
          <w:sz w:val="22"/>
          <w:szCs w:val="22"/>
        </w:rPr>
        <w:t>Encyclopedia of Leadership</w:t>
      </w:r>
      <w:r w:rsidRPr="00B46E46">
        <w:rPr>
          <w:rFonts w:ascii="Helvetica Neue" w:hAnsi="Helvetica Neue"/>
          <w:color w:val="2D3B45"/>
          <w:sz w:val="22"/>
          <w:szCs w:val="22"/>
        </w:rPr>
        <w:t>, edited by George R. Goethals, et al., vol. 2, SAGE Reference, 2004, pp. 669-672.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http://link.galegroup.com.library.wlac.edu/apps/doc/CX3452500167/GVRL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=lawest&amp;sid=GVRL&amp;xid=d679b324. Accessed 5 Nov. 2018.</w:t>
      </w:r>
    </w:p>
    <w:p w14:paraId="4BC69B9C" w14:textId="77777777"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“How Did the Nazis Construct an Aryan Identity?” </w:t>
      </w:r>
      <w:proofErr w:type="gramStart"/>
      <w:r w:rsidRPr="00B46E46">
        <w:rPr>
          <w:rStyle w:val="a5"/>
          <w:rFonts w:ascii="Helvetica Neue" w:hAnsi="Helvetica Neue"/>
          <w:color w:val="2D3B45"/>
          <w:sz w:val="22"/>
          <w:szCs w:val="22"/>
        </w:rPr>
        <w:t>South African History Online</w:t>
      </w:r>
      <w:r w:rsidRPr="00B46E46">
        <w:rPr>
          <w:rFonts w:ascii="Helvetica Neue" w:hAnsi="Helvetica Neue"/>
          <w:color w:val="2D3B45"/>
          <w:sz w:val="22"/>
          <w:szCs w:val="22"/>
        </w:rPr>
        <w:t>, 14 Sept. 2017, www.sahistory.org.za/article/human-rights-issues-during-and-after-world-war-ii-focus-nazi-germany-grade-12-0.</w:t>
      </w:r>
      <w:proofErr w:type="gramEnd"/>
    </w:p>
    <w:p w14:paraId="1D4C7E93" w14:textId="77777777"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Wegner, Gregory Paul. "Holocaust." </w:t>
      </w:r>
      <w:r w:rsidRPr="00B46E46">
        <w:rPr>
          <w:rStyle w:val="a5"/>
          <w:rFonts w:ascii="Helvetica Neue" w:hAnsi="Helvetica Neue"/>
          <w:color w:val="2D3B45"/>
          <w:sz w:val="22"/>
          <w:szCs w:val="22"/>
        </w:rPr>
        <w:t>Macmillan Encyclopedia of Death and Dying</w:t>
      </w:r>
      <w:r w:rsidRPr="00B46E46">
        <w:rPr>
          <w:rFonts w:ascii="Helvetica Neue" w:hAnsi="Helvetica Neue"/>
          <w:color w:val="2D3B45"/>
          <w:sz w:val="22"/>
          <w:szCs w:val="22"/>
        </w:rPr>
        <w:t>, edited by Robert Kastenbaum, vol. 1, Macmillan Reference USA, 2002, pp. 414-421.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http://link.galegroup.com.library.wlac.edu/apps/doc/CX3407200137/GVRL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=lawest&amp;sid=GVRL&amp;xid=7291bd5d. Accessed 5 Nov. 2018.</w:t>
      </w:r>
    </w:p>
    <w:p w14:paraId="1AA08B25" w14:textId="77777777"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“11 Facts About the Holocaust.” </w:t>
      </w:r>
      <w:proofErr w:type="gramStart"/>
      <w:r w:rsidRPr="00B46E46">
        <w:rPr>
          <w:rStyle w:val="a5"/>
          <w:rFonts w:ascii="Helvetica Neue" w:hAnsi="Helvetica Neue"/>
          <w:color w:val="2D3B45"/>
          <w:sz w:val="22"/>
          <w:szCs w:val="22"/>
        </w:rPr>
        <w:t>DoSomething.org | Volunteer for Social Change</w:t>
      </w:r>
      <w:r w:rsidRPr="00B46E46">
        <w:rPr>
          <w:rFonts w:ascii="Helvetica Neue" w:hAnsi="Helvetica Neue"/>
          <w:color w:val="2D3B45"/>
          <w:sz w:val="22"/>
          <w:szCs w:val="22"/>
        </w:rPr>
        <w:t>, www.dosomething.org/us/facts/11-facts-about-holocaust.</w:t>
      </w:r>
      <w:proofErr w:type="gramEnd"/>
    </w:p>
    <w:p w14:paraId="1C06D7B2" w14:textId="77777777" w:rsidR="002A43DF" w:rsidRDefault="002A43DF"/>
    <w:p w14:paraId="4D8D858E" w14:textId="77777777" w:rsidR="00B46E46" w:rsidRDefault="00B46E46"/>
    <w:p w14:paraId="494973C6" w14:textId="77777777" w:rsidR="00B46E46" w:rsidRDefault="00B46E46"/>
    <w:p w14:paraId="21EB4EF2" w14:textId="77777777" w:rsidR="00B46E46" w:rsidRDefault="00B46E46"/>
    <w:p w14:paraId="5B404F7D"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hint="eastAsia"/>
        </w:rPr>
        <w:t xml:space="preserve">2 </w:t>
      </w:r>
      <w:r>
        <w:rPr>
          <w:rFonts w:hint="eastAsia"/>
        </w:rPr>
        <w:t>：</w:t>
      </w:r>
      <w:r>
        <w:rPr>
          <w:rFonts w:hint="eastAsia"/>
        </w:rPr>
        <w:t xml:space="preserve"> </w:t>
      </w:r>
      <w:r>
        <w:rPr>
          <w:rFonts w:ascii="Helvetica Neue" w:hAnsi="Helvetica Neue"/>
          <w:color w:val="2D3B45"/>
          <w:sz w:val="24"/>
          <w:szCs w:val="24"/>
        </w:rPr>
        <w:t>    One of life’s biggest mysteries is, what happens when a person dies? It is a question that many have asked at least once in their lives. Most people understand that they will die someday, because death comes to all. However, there are numerous suggestions as to what happens to a person after they die. Is there an afterlife and if so, what does it entail? The answer to that differs depending on the beliefs of the person. Some of the questions asked are, “Do we simply stop existing?”, “Are we reincarnated or reborn into another body?”, or “Are we all destined for Heaven or Hell?”</w:t>
      </w:r>
    </w:p>
    <w:p w14:paraId="4D364361"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                I believe in the latter, “All people are destined for Heaven or Hell.” And I </w:t>
      </w:r>
      <w:proofErr w:type="gramStart"/>
      <w:r>
        <w:rPr>
          <w:rFonts w:ascii="Helvetica Neue" w:hAnsi="Helvetica Neue"/>
          <w:color w:val="2D3B45"/>
          <w:sz w:val="24"/>
          <w:szCs w:val="24"/>
        </w:rPr>
        <w:t>say</w:t>
      </w:r>
      <w:proofErr w:type="gramEnd"/>
      <w:r>
        <w:rPr>
          <w:rFonts w:ascii="Helvetica Neue" w:hAnsi="Helvetica Neue"/>
          <w:color w:val="2D3B45"/>
          <w:sz w:val="24"/>
          <w:szCs w:val="24"/>
        </w:rPr>
        <w:t xml:space="preserve"> “believe” because no one can say that they know, with absolute certainty, what happens to people when they die. This is truly a question of faith, whether it </w:t>
      </w:r>
      <w:proofErr w:type="gramStart"/>
      <w:r>
        <w:rPr>
          <w:rFonts w:ascii="Helvetica Neue" w:hAnsi="Helvetica Neue"/>
          <w:color w:val="2D3B45"/>
          <w:sz w:val="24"/>
          <w:szCs w:val="24"/>
        </w:rPr>
        <w:t>be</w:t>
      </w:r>
      <w:proofErr w:type="gramEnd"/>
      <w:r>
        <w:rPr>
          <w:rFonts w:ascii="Helvetica Neue" w:hAnsi="Helvetica Neue"/>
          <w:color w:val="2D3B45"/>
          <w:sz w:val="24"/>
          <w:szCs w:val="24"/>
        </w:rPr>
        <w:t xml:space="preserve"> faith in science, faith in religion/culture, or both. As a Muslim, I believe that everyone who has ever been on this planet is going to either go to Heaven or go to Hell, based on </w:t>
      </w:r>
      <w:proofErr w:type="gramStart"/>
      <w:r>
        <w:rPr>
          <w:rFonts w:ascii="Helvetica Neue" w:hAnsi="Helvetica Neue"/>
          <w:color w:val="2D3B45"/>
          <w:sz w:val="24"/>
          <w:szCs w:val="24"/>
        </w:rPr>
        <w:t>their</w:t>
      </w:r>
      <w:proofErr w:type="gramEnd"/>
      <w:r>
        <w:rPr>
          <w:rFonts w:ascii="Helvetica Neue" w:hAnsi="Helvetica Neue"/>
          <w:color w:val="2D3B45"/>
          <w:sz w:val="24"/>
          <w:szCs w:val="24"/>
        </w:rPr>
        <w:t xml:space="preserve"> deeds in this life. In Islamic teachings the afterlife is divided into two parts: what happens directly after death, and what happens on the Day of Judgment.</w:t>
      </w:r>
    </w:p>
    <w:p w14:paraId="35C3B954"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Let’s start with what happens directly after death.</w:t>
      </w:r>
    </w:p>
    <w:p w14:paraId="30A9A43B" w14:textId="77777777" w:rsidR="00F87CE6" w:rsidRDefault="00F87CE6" w:rsidP="00F87CE6">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                In the Holy Quran, Allah (God) says, </w:t>
      </w:r>
      <w:r>
        <w:rPr>
          <w:rStyle w:val="a5"/>
          <w:rFonts w:ascii="Helvetica Neue" w:hAnsi="Helvetica Neue"/>
          <w:color w:val="2D3B45"/>
          <w:sz w:val="24"/>
          <w:szCs w:val="24"/>
        </w:rPr>
        <w:t>“Every soul shall have the taste of death”. (3:185) </w:t>
      </w:r>
      <w:r>
        <w:rPr>
          <w:rFonts w:ascii="Helvetica Neue" w:hAnsi="Helvetica Neue"/>
          <w:color w:val="2D3B45"/>
          <w:sz w:val="24"/>
          <w:szCs w:val="24"/>
        </w:rPr>
        <w:t>The first thing that happens as we die is the Angel of Death comes to separate the dying person’s soul from their body. Death then occurs when the soul leaves the body. However, the soul remains unchanged, it does not die nor disintegrate. After death the soul stays in the world of </w:t>
      </w:r>
      <w:r>
        <w:rPr>
          <w:rStyle w:val="a5"/>
          <w:rFonts w:ascii="Helvetica Neue" w:hAnsi="Helvetica Neue"/>
          <w:color w:val="2D3B45"/>
          <w:sz w:val="24"/>
          <w:szCs w:val="24"/>
        </w:rPr>
        <w:t>“Barzakh”</w:t>
      </w:r>
      <w:r>
        <w:rPr>
          <w:rFonts w:ascii="Helvetica Neue" w:hAnsi="Helvetica Neue"/>
          <w:color w:val="2D3B45"/>
          <w:sz w:val="24"/>
          <w:szCs w:val="24"/>
        </w:rPr>
        <w:t>, which means the interval between death and resurrection, until the Day of Judgment. Muslims do not believe that the soul goes into another body to be reborn. Rather, the soul stays in this in-between world awaiting final judgment. While in their graves, the dead will immediately get a sense of what to come on the Day of Judgment. Those destined for Hell will suffer in their graves, while those destined for Heaven will know peace and contentment in their graves. “How can the body in the grave suffer or know peace if it is separated from the soul?” According to Islamic teaching, while it’s removed from the body, the soul remains connected to its former body. If the body suffers, so does the soul. If the body is at peace, so is the soul.</w:t>
      </w:r>
    </w:p>
    <w:p w14:paraId="770E47AB"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The next part of the afterlife is the Day of Judgment.</w:t>
      </w:r>
    </w:p>
    <w:p w14:paraId="79E05BF6" w14:textId="77777777" w:rsidR="00F87CE6" w:rsidRDefault="00F87CE6" w:rsidP="00F87CE6">
      <w:pPr>
        <w:pStyle w:val="a3"/>
        <w:shd w:val="clear" w:color="auto" w:fill="FFFFFF"/>
        <w:spacing w:before="180" w:beforeAutospacing="0" w:after="0" w:afterAutospacing="0"/>
        <w:rPr>
          <w:rFonts w:ascii="Helvetica Neue" w:hAnsi="Helvetica Neue"/>
          <w:color w:val="2D3B45"/>
          <w:sz w:val="24"/>
          <w:szCs w:val="24"/>
        </w:rPr>
      </w:pPr>
      <w:r>
        <w:rPr>
          <w:rFonts w:ascii="Helvetica Neue" w:hAnsi="Helvetica Neue"/>
          <w:color w:val="2D3B45"/>
          <w:sz w:val="24"/>
          <w:szCs w:val="24"/>
        </w:rPr>
        <w:t xml:space="preserve">                In Islam, there are six pillars of Iman (faith): Belief in Allah. </w:t>
      </w:r>
      <w:proofErr w:type="gramStart"/>
      <w:r>
        <w:rPr>
          <w:rFonts w:ascii="Helvetica Neue" w:hAnsi="Helvetica Neue"/>
          <w:color w:val="2D3B45"/>
          <w:sz w:val="24"/>
          <w:szCs w:val="24"/>
        </w:rPr>
        <w:t>Belief in the Angels.</w:t>
      </w:r>
      <w:proofErr w:type="gramEnd"/>
      <w:r>
        <w:rPr>
          <w:rFonts w:ascii="Helvetica Neue" w:hAnsi="Helvetica Neue"/>
          <w:color w:val="2D3B45"/>
          <w:sz w:val="24"/>
          <w:szCs w:val="24"/>
        </w:rPr>
        <w:t xml:space="preserve"> </w:t>
      </w:r>
      <w:proofErr w:type="gramStart"/>
      <w:r>
        <w:rPr>
          <w:rFonts w:ascii="Helvetica Neue" w:hAnsi="Helvetica Neue"/>
          <w:color w:val="2D3B45"/>
          <w:sz w:val="24"/>
          <w:szCs w:val="24"/>
        </w:rPr>
        <w:t>Belief in God’s Books.</w:t>
      </w:r>
      <w:proofErr w:type="gramEnd"/>
      <w:r>
        <w:rPr>
          <w:rFonts w:ascii="Helvetica Neue" w:hAnsi="Helvetica Neue"/>
          <w:color w:val="2D3B45"/>
          <w:sz w:val="24"/>
          <w:szCs w:val="24"/>
        </w:rPr>
        <w:t xml:space="preserve"> </w:t>
      </w:r>
      <w:proofErr w:type="gramStart"/>
      <w:r>
        <w:rPr>
          <w:rFonts w:ascii="Helvetica Neue" w:hAnsi="Helvetica Neue"/>
          <w:color w:val="2D3B45"/>
          <w:sz w:val="24"/>
          <w:szCs w:val="24"/>
        </w:rPr>
        <w:t>Belief in the Messengers of God.</w:t>
      </w:r>
      <w:proofErr w:type="gramEnd"/>
      <w:r>
        <w:rPr>
          <w:rFonts w:ascii="Helvetica Neue" w:hAnsi="Helvetica Neue"/>
          <w:color w:val="2D3B45"/>
          <w:sz w:val="24"/>
          <w:szCs w:val="24"/>
        </w:rPr>
        <w:t xml:space="preserve"> </w:t>
      </w:r>
      <w:proofErr w:type="gramStart"/>
      <w:r>
        <w:rPr>
          <w:rFonts w:ascii="Helvetica Neue" w:hAnsi="Helvetica Neue"/>
          <w:color w:val="2D3B45"/>
          <w:sz w:val="24"/>
          <w:szCs w:val="24"/>
        </w:rPr>
        <w:t>Belief in the Day of Judgment.</w:t>
      </w:r>
      <w:proofErr w:type="gramEnd"/>
      <w:r>
        <w:rPr>
          <w:rFonts w:ascii="Helvetica Neue" w:hAnsi="Helvetica Neue"/>
          <w:color w:val="2D3B45"/>
          <w:sz w:val="24"/>
          <w:szCs w:val="24"/>
        </w:rPr>
        <w:t xml:space="preserve"> </w:t>
      </w:r>
      <w:proofErr w:type="gramStart"/>
      <w:r>
        <w:rPr>
          <w:rFonts w:ascii="Helvetica Neue" w:hAnsi="Helvetica Neue"/>
          <w:color w:val="2D3B45"/>
          <w:sz w:val="24"/>
          <w:szCs w:val="24"/>
        </w:rPr>
        <w:t>Belief in Qadr (Fate).</w:t>
      </w:r>
      <w:proofErr w:type="gramEnd"/>
      <w:r>
        <w:rPr>
          <w:rFonts w:ascii="Helvetica Neue" w:hAnsi="Helvetica Neue"/>
          <w:color w:val="2D3B45"/>
          <w:sz w:val="24"/>
          <w:szCs w:val="24"/>
        </w:rPr>
        <w:t xml:space="preserve"> The Day of Judgment is also known as the Last Day, which will mark the end of the world. Nobody knows, except God, when this day will come. At this time, all of mankind will be resurrected to face their final judgment. All their actions from this life—both good and evil, no matter how small—will be weighed. Even if something weighs only as much as a mustard seed, it shall be punished or awarded and no action will go unnoticed (Qur'an 21:47). Those who have done more good deeds than bad shall live eternally in a beautiful garden known as </w:t>
      </w:r>
      <w:r>
        <w:rPr>
          <w:rStyle w:val="a5"/>
          <w:rFonts w:ascii="Helvetica Neue" w:hAnsi="Helvetica Neue"/>
          <w:color w:val="2D3B45"/>
          <w:sz w:val="24"/>
          <w:szCs w:val="24"/>
        </w:rPr>
        <w:t>“Jannah”</w:t>
      </w:r>
      <w:r>
        <w:rPr>
          <w:rFonts w:ascii="Helvetica Neue" w:hAnsi="Helvetica Neue"/>
          <w:color w:val="2D3B45"/>
          <w:sz w:val="24"/>
          <w:szCs w:val="24"/>
        </w:rPr>
        <w:t>. As for those who have done more evil deed, they shall live in burning fire known as </w:t>
      </w:r>
      <w:r>
        <w:rPr>
          <w:rStyle w:val="a5"/>
          <w:rFonts w:ascii="Helvetica Neue" w:hAnsi="Helvetica Neue"/>
          <w:color w:val="2D3B45"/>
          <w:sz w:val="24"/>
          <w:szCs w:val="24"/>
        </w:rPr>
        <w:t>“Jahannam”</w:t>
      </w:r>
      <w:r>
        <w:rPr>
          <w:rFonts w:ascii="Helvetica Neue" w:hAnsi="Helvetica Neue"/>
          <w:color w:val="2D3B45"/>
          <w:sz w:val="24"/>
          <w:szCs w:val="24"/>
        </w:rPr>
        <w:t xml:space="preserve">, which isn’t necessarily </w:t>
      </w:r>
      <w:proofErr w:type="gramStart"/>
      <w:r>
        <w:rPr>
          <w:rFonts w:ascii="Helvetica Neue" w:hAnsi="Helvetica Neue"/>
          <w:color w:val="2D3B45"/>
          <w:sz w:val="24"/>
          <w:szCs w:val="24"/>
        </w:rPr>
        <w:t>forever</w:t>
      </w:r>
      <w:r>
        <w:rPr>
          <w:rStyle w:val="a5"/>
          <w:rFonts w:ascii="Helvetica Neue" w:hAnsi="Helvetica Neue"/>
          <w:color w:val="2D3B45"/>
          <w:sz w:val="24"/>
          <w:szCs w:val="24"/>
        </w:rPr>
        <w:t>.</w:t>
      </w:r>
      <w:r>
        <w:rPr>
          <w:rFonts w:ascii="Helvetica Neue" w:hAnsi="Helvetica Neue"/>
          <w:color w:val="2D3B45"/>
          <w:sz w:val="24"/>
          <w:szCs w:val="24"/>
        </w:rPr>
        <w:t>After</w:t>
      </w:r>
      <w:proofErr w:type="gramEnd"/>
      <w:r>
        <w:rPr>
          <w:rFonts w:ascii="Helvetica Neue" w:hAnsi="Helvetica Neue"/>
          <w:color w:val="2D3B45"/>
          <w:sz w:val="24"/>
          <w:szCs w:val="24"/>
        </w:rPr>
        <w:t xml:space="preserve"> serving their sentence, it is possible for a sinner to enter paradise.</w:t>
      </w:r>
    </w:p>
    <w:p w14:paraId="2F34DB7D"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How can there be an afterlife if the body is dead, and therefore gone?</w:t>
      </w:r>
    </w:p>
    <w:p w14:paraId="19D50C46"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It is a common belief that because the body dies there can’t possibly be more after that, because we simply don’t exist anymore. The reason Muslims, as well as Christians and Jews, don’t believe this is because of the belief in a soul separate from the body. This soul has the ability not live on despite the death of a body. In an article written by Mohsen Ali Najimi and Abbas Hemami, they stated, “Man's recreation in the hereafter is attributed to his soul, rather than the earthly body in many verses of Quran such as Al-Mutaffifin, 4, Almomenun 16, and Altghabn 7.”</w:t>
      </w:r>
    </w:p>
    <w:p w14:paraId="1D44A64F" w14:textId="77777777" w:rsidR="00F87CE6" w:rsidRDefault="00F87CE6" w:rsidP="00F87CE6">
      <w:pPr>
        <w:pStyle w:val="a3"/>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In conclusion, I believe that after we die our souls are removed from our bodies and reside in “Barzakh” (a world between death and resurrection) until the Day of Judgment. On the Last Day, we will be resurrected and judged based on our actions in this life. Then, we will be sent to live in Heaven forever, or live in Hell for as long as God chooses. However, no matter what you believe, when it comes to the people who were murdered in Nazi concentration camps, they will forever be remembered because of the horrible atrocities done to them. They will live on in the way they remembered, respected, and honored.</w:t>
      </w:r>
    </w:p>
    <w:p w14:paraId="6DACE61C" w14:textId="77777777" w:rsidR="00B46E46" w:rsidRDefault="00B46E46">
      <w:pPr>
        <w:rPr>
          <w:rFonts w:hint="eastAsia"/>
        </w:rPr>
      </w:pPr>
      <w:bookmarkStart w:id="0" w:name="_GoBack"/>
      <w:bookmarkEnd w:id="0"/>
    </w:p>
    <w:p w14:paraId="1D04AFF8" w14:textId="77777777" w:rsidR="00F87CE6" w:rsidRPr="00B46E46" w:rsidRDefault="00B46E46" w:rsidP="00F87CE6">
      <w:pPr>
        <w:pStyle w:val="a3"/>
        <w:shd w:val="clear" w:color="auto" w:fill="FFFFFF"/>
        <w:spacing w:before="180" w:beforeAutospacing="0" w:after="0" w:afterAutospacing="0"/>
        <w:jc w:val="center"/>
        <w:rPr>
          <w:rFonts w:ascii="Helvetica Neue" w:hAnsi="Helvetica Neue"/>
          <w:color w:val="2D3B45"/>
          <w:sz w:val="22"/>
          <w:szCs w:val="22"/>
        </w:rPr>
      </w:pPr>
      <w:r>
        <w:rPr>
          <w:rFonts w:hint="eastAsia"/>
        </w:rPr>
        <w:t xml:space="preserve">      </w:t>
      </w:r>
      <w:r w:rsidRPr="00B46E46">
        <w:rPr>
          <w:rFonts w:hint="eastAsia"/>
          <w:sz w:val="22"/>
          <w:szCs w:val="22"/>
        </w:rPr>
        <w:t xml:space="preserve">        </w:t>
      </w:r>
    </w:p>
    <w:p w14:paraId="57DF70DE" w14:textId="77777777" w:rsidR="00B46E46" w:rsidRDefault="00B46E46"/>
    <w:sectPr w:rsidR="00B46E46"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E46"/>
    <w:rsid w:val="002A43DF"/>
    <w:rsid w:val="00B46E46"/>
    <w:rsid w:val="00F87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67611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6E46"/>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B46E46"/>
    <w:rPr>
      <w:color w:val="0000FF"/>
      <w:u w:val="single"/>
    </w:rPr>
  </w:style>
  <w:style w:type="character" w:customStyle="1" w:styleId="screenreader-only">
    <w:name w:val="screenreader-only"/>
    <w:basedOn w:val="a0"/>
    <w:rsid w:val="00B46E46"/>
  </w:style>
  <w:style w:type="character" w:styleId="a5">
    <w:name w:val="Emphasis"/>
    <w:basedOn w:val="a0"/>
    <w:uiPriority w:val="20"/>
    <w:qFormat/>
    <w:rsid w:val="00B46E4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6E46"/>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B46E46"/>
    <w:rPr>
      <w:color w:val="0000FF"/>
      <w:u w:val="single"/>
    </w:rPr>
  </w:style>
  <w:style w:type="character" w:customStyle="1" w:styleId="screenreader-only">
    <w:name w:val="screenreader-only"/>
    <w:basedOn w:val="a0"/>
    <w:rsid w:val="00B46E46"/>
  </w:style>
  <w:style w:type="character" w:styleId="a5">
    <w:name w:val="Emphasis"/>
    <w:basedOn w:val="a0"/>
    <w:uiPriority w:val="20"/>
    <w:qFormat/>
    <w:rsid w:val="00B46E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430718">
      <w:bodyDiv w:val="1"/>
      <w:marLeft w:val="0"/>
      <w:marRight w:val="0"/>
      <w:marTop w:val="0"/>
      <w:marBottom w:val="0"/>
      <w:divBdr>
        <w:top w:val="none" w:sz="0" w:space="0" w:color="auto"/>
        <w:left w:val="none" w:sz="0" w:space="0" w:color="auto"/>
        <w:bottom w:val="none" w:sz="0" w:space="0" w:color="auto"/>
        <w:right w:val="none" w:sz="0" w:space="0" w:color="auto"/>
      </w:divBdr>
    </w:div>
    <w:div w:id="1459882019">
      <w:bodyDiv w:val="1"/>
      <w:marLeft w:val="0"/>
      <w:marRight w:val="0"/>
      <w:marTop w:val="0"/>
      <w:marBottom w:val="0"/>
      <w:divBdr>
        <w:top w:val="none" w:sz="0" w:space="0" w:color="auto"/>
        <w:left w:val="none" w:sz="0" w:space="0" w:color="auto"/>
        <w:bottom w:val="none" w:sz="0" w:space="0" w:color="auto"/>
        <w:right w:val="none" w:sz="0" w:space="0" w:color="auto"/>
      </w:divBdr>
    </w:div>
    <w:div w:id="17757863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1446</Words>
  <Characters>8246</Characters>
  <Application>Microsoft Macintosh Word</Application>
  <DocSecurity>0</DocSecurity>
  <Lines>68</Lines>
  <Paragraphs>19</Paragraphs>
  <ScaleCrop>false</ScaleCrop>
  <Company/>
  <LinksUpToDate>false</LinksUpToDate>
  <CharactersWithSpaces>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2</cp:revision>
  <dcterms:created xsi:type="dcterms:W3CDTF">2018-11-09T07:43:00Z</dcterms:created>
  <dcterms:modified xsi:type="dcterms:W3CDTF">2018-11-09T21:08:00Z</dcterms:modified>
</cp:coreProperties>
</file>